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C2" w:rsidRDefault="00610421">
      <w:pPr>
        <w:spacing w:after="0" w:line="240" w:lineRule="auto"/>
        <w:jc w:val="center"/>
        <w:rPr>
          <w:rFonts w:ascii="Times New Roman" w:hAnsi="Times New Roman" w:cs="Times New Roman"/>
          <w:b/>
          <w:spacing w:val="62"/>
          <w:sz w:val="24"/>
          <w:szCs w:val="24"/>
        </w:rPr>
      </w:pPr>
      <w:r>
        <w:rPr>
          <w:rFonts w:ascii="Times New Roman" w:hAnsi="Times New Roman" w:cs="Times New Roman"/>
          <w:b/>
          <w:spacing w:val="62"/>
          <w:sz w:val="24"/>
          <w:szCs w:val="24"/>
        </w:rPr>
        <w:t>ПОЯСНИТЕЛЬНАЯ ЗАПИСКА</w:t>
      </w:r>
    </w:p>
    <w:p w:rsidR="007C35C2" w:rsidRDefault="006104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изменению параметров внесенного в Думу Белоярского района проекта решения Думы Белоярского района «О бюджете Белоярского района на 2026 год</w:t>
      </w:r>
    </w:p>
    <w:p w:rsidR="007C35C2" w:rsidRDefault="006104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плановый период 2027 и 2028 годов»</w:t>
      </w:r>
    </w:p>
    <w:p w:rsidR="007C35C2" w:rsidRDefault="007C35C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D66DA" w:rsidRDefault="000D66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законом Ханты-Мансийского </w:t>
      </w:r>
      <w:r w:rsidR="007D5D0A">
        <w:rPr>
          <w:rFonts w:ascii="Times New Roman" w:hAnsi="Times New Roman" w:cs="Times New Roman"/>
          <w:sz w:val="24"/>
          <w:szCs w:val="24"/>
        </w:rPr>
        <w:t>автономного округа - Югры от</w:t>
      </w:r>
      <w:r w:rsidR="007D5D0A">
        <w:rPr>
          <w:rFonts w:ascii="Times New Roman" w:hAnsi="Times New Roman" w:cs="Times New Roman"/>
          <w:sz w:val="24"/>
          <w:szCs w:val="24"/>
        </w:rPr>
        <w:br/>
        <w:t>27</w:t>
      </w:r>
      <w:r>
        <w:rPr>
          <w:rFonts w:ascii="Times New Roman" w:hAnsi="Times New Roman" w:cs="Times New Roman"/>
          <w:sz w:val="24"/>
          <w:szCs w:val="24"/>
        </w:rPr>
        <w:t xml:space="preserve"> ноября 2025 года №</w:t>
      </w:r>
      <w:r w:rsidR="007D5D0A">
        <w:rPr>
          <w:rFonts w:ascii="Times New Roman" w:hAnsi="Times New Roman" w:cs="Times New Roman"/>
          <w:sz w:val="24"/>
          <w:szCs w:val="24"/>
        </w:rPr>
        <w:t xml:space="preserve"> 87</w:t>
      </w:r>
      <w:r>
        <w:rPr>
          <w:rFonts w:ascii="Times New Roman" w:hAnsi="Times New Roman" w:cs="Times New Roman"/>
          <w:sz w:val="24"/>
          <w:szCs w:val="24"/>
        </w:rPr>
        <w:t>-оз «О бюджете Ханты-Мансийского автономного округа - Югры на 2026 год и на плановый период 2027 и 2028 годов», сумма межбюджетных трансфертов, предусмотренных бюджету Белоярского района из бюджета автономного округа, по сравнению с проектом соответствующего закона в первом чтении корректируется в сторону увеличения в 2026-2028 годах по доходам и расходам бюджета района в сумме: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(+) 17</w:t>
      </w:r>
      <w:r w:rsidR="000D66DA">
        <w:rPr>
          <w:rFonts w:ascii="Times New Roman" w:hAnsi="Times New Roman" w:cs="Times New Roman"/>
          <w:b/>
          <w:bCs/>
          <w:sz w:val="24"/>
          <w:szCs w:val="24"/>
        </w:rPr>
        <w:t> 086,4 тыс. рублей в 2026 году;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(+) </w:t>
      </w:r>
      <w:r w:rsidR="000D66DA">
        <w:rPr>
          <w:rFonts w:ascii="Times New Roman" w:hAnsi="Times New Roman" w:cs="Times New Roman"/>
          <w:b/>
          <w:bCs/>
          <w:sz w:val="24"/>
          <w:szCs w:val="24"/>
        </w:rPr>
        <w:t>3 957,9 тыс. рублей в 2027 году;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(+) 3 957,9 тыс. рублей в 2028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 учётом изменений параметры бюджета Белоярского района предлагается утвердить: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2026 год: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доходы бюджета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5 609 866,8 тыс.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;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бюджета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5 707 399,8 тыс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рублей;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дефицит</w:t>
      </w:r>
      <w:r w:rsidR="000D66D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97 533,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тыс.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рублей;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2027 год: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доходы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4 987 738,6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тыс. рублей;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расходы бюджета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 094 471,6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тыс. рублей;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дефицит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 733,0 тыс.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рублей;</w:t>
      </w:r>
    </w:p>
    <w:p w:rsidR="007C35C2" w:rsidRDefault="006104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2028 год: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доходы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5 064 617,9 тыс.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рублей;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расходы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5 178 988,9 тыс.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рублей;</w:t>
      </w:r>
    </w:p>
    <w:p w:rsidR="007C35C2" w:rsidRDefault="0061042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дефицит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114 371,1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тыс. рублей.</w:t>
      </w:r>
    </w:p>
    <w:p w:rsidR="007C35C2" w:rsidRDefault="007C35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C35C2" w:rsidRDefault="006104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бюджета района в трехлетнем периоде остался без изменений.</w:t>
      </w:r>
    </w:p>
    <w:p w:rsidR="007C35C2" w:rsidRDefault="007C35C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5C2" w:rsidRDefault="0061042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тыс. рублей</w:t>
      </w:r>
    </w:p>
    <w:tbl>
      <w:tblPr>
        <w:tblStyle w:val="afd"/>
        <w:tblW w:w="10806" w:type="dxa"/>
        <w:jc w:val="center"/>
        <w:tblLayout w:type="fixed"/>
        <w:tblLook w:val="04A0" w:firstRow="1" w:lastRow="0" w:firstColumn="1" w:lastColumn="0" w:noHBand="0" w:noVBand="1"/>
      </w:tblPr>
      <w:tblGrid>
        <w:gridCol w:w="1556"/>
        <w:gridCol w:w="1064"/>
        <w:gridCol w:w="1015"/>
        <w:gridCol w:w="1073"/>
        <w:gridCol w:w="964"/>
        <w:gridCol w:w="991"/>
        <w:gridCol w:w="1045"/>
        <w:gridCol w:w="1015"/>
        <w:gridCol w:w="1027"/>
        <w:gridCol w:w="1056"/>
      </w:tblGrid>
      <w:tr w:rsidR="007C35C2" w:rsidTr="000D66DA">
        <w:trPr>
          <w:trHeight w:val="601"/>
          <w:jc w:val="center"/>
        </w:trPr>
        <w:tc>
          <w:tcPr>
            <w:tcW w:w="10806" w:type="dxa"/>
            <w:gridSpan w:val="10"/>
          </w:tcPr>
          <w:p w:rsidR="007C35C2" w:rsidRPr="000D66DA" w:rsidRDefault="00610421" w:rsidP="000D66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Параметры бюджета Белоярского района на 2026-2028 годы с</w:t>
            </w:r>
            <w:r w:rsidR="000D66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учетом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закона автономного округа о бюджете на 2026-2028 годы </w:t>
            </w:r>
            <w:r w:rsidR="000D66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 втором чтении</w:t>
            </w:r>
            <w:r w:rsidR="000D66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C35C2" w:rsidTr="000D66DA">
        <w:trPr>
          <w:trHeight w:val="680"/>
          <w:jc w:val="center"/>
        </w:trPr>
        <w:tc>
          <w:tcPr>
            <w:tcW w:w="1556" w:type="dxa"/>
            <w:vMerge w:val="restart"/>
          </w:tcPr>
          <w:p w:rsidR="007C35C2" w:rsidRDefault="007C35C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2" w:type="dxa"/>
            <w:gridSpan w:val="3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Проект решения Думы, прошедший процедуру согласования и получения заключения</w:t>
            </w:r>
          </w:p>
        </w:tc>
        <w:tc>
          <w:tcPr>
            <w:tcW w:w="3000" w:type="dxa"/>
            <w:gridSpan w:val="3"/>
          </w:tcPr>
          <w:p w:rsidR="000D66DA" w:rsidRDefault="0061042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Изменение</w:t>
            </w:r>
          </w:p>
          <w:p w:rsidR="007C35C2" w:rsidRPr="000D66DA" w:rsidRDefault="00610421" w:rsidP="000D66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объемов трансфертов</w:t>
            </w:r>
          </w:p>
        </w:tc>
        <w:tc>
          <w:tcPr>
            <w:tcW w:w="3098" w:type="dxa"/>
            <w:gridSpan w:val="3"/>
          </w:tcPr>
          <w:p w:rsidR="000D66DA" w:rsidRDefault="00610421" w:rsidP="000D66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Проект решения Думы с учетом   закона о бюджете округа</w:t>
            </w:r>
            <w:r w:rsidR="000D66D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7C35C2" w:rsidRDefault="000D66DA" w:rsidP="000D66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(во втором чтении)</w:t>
            </w:r>
          </w:p>
        </w:tc>
      </w:tr>
      <w:tr w:rsidR="007C35C2" w:rsidTr="000D66DA">
        <w:trPr>
          <w:trHeight w:val="387"/>
          <w:jc w:val="center"/>
        </w:trPr>
        <w:tc>
          <w:tcPr>
            <w:tcW w:w="1556" w:type="dxa"/>
            <w:vMerge/>
          </w:tcPr>
          <w:p w:rsidR="007C35C2" w:rsidRDefault="007C35C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2028 год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2028 год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2028 год</w:t>
            </w:r>
          </w:p>
        </w:tc>
      </w:tr>
      <w:tr w:rsidR="007C35C2" w:rsidTr="000D66DA">
        <w:trPr>
          <w:trHeight w:val="300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Доходы всего, 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5 592 780,4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4 983 780,7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5 060 660,0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17 086,4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3 957,9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3 957,9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5 609 866,8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4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4 987 738,6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45" w:right="1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5 064 617,9</w:t>
            </w:r>
          </w:p>
        </w:tc>
      </w:tr>
      <w:tr w:rsidR="007C35C2" w:rsidTr="000D66DA">
        <w:trPr>
          <w:trHeight w:val="806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 том числе безвозмездные поступления, из них: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3 695 255,8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3 196 586,6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3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3 119 741,6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17 086,4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3 957,9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3 957,9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9" w:right="-9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3 712 342,2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right="-9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3 200 544,5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45" w:right="1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3 123 699,5</w:t>
            </w:r>
          </w:p>
        </w:tc>
      </w:tr>
      <w:tr w:rsidR="007C35C2" w:rsidTr="000D66DA">
        <w:trPr>
          <w:trHeight w:val="300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из бюджета автономного округа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3 400 565,5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2 923 859,4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32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2 851 848,4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17 086,4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3 957,9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3 957,9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3 317 651,9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2 927 817,3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2 855 806,3</w:t>
            </w:r>
          </w:p>
        </w:tc>
      </w:tr>
      <w:tr w:rsidR="007C35C2" w:rsidTr="000D66DA">
        <w:trPr>
          <w:trHeight w:val="300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из бюджетов поселений в рамках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272 690,3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272 727,2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32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267 893,2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0,00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0,00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0,00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272 690,3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272 727,2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32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267 893,2</w:t>
            </w:r>
          </w:p>
        </w:tc>
      </w:tr>
      <w:tr w:rsidR="007C35C2" w:rsidTr="000D66DA">
        <w:trPr>
          <w:trHeight w:val="253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Прочие безвозмездные поступления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22 000,0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22 000,0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5"/>
                <w:szCs w:val="15"/>
              </w:rPr>
              <w:t>0,0</w:t>
            </w:r>
          </w:p>
        </w:tc>
      </w:tr>
      <w:tr w:rsidR="007C35C2" w:rsidTr="000D66DA">
        <w:trPr>
          <w:trHeight w:val="253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5 690 313,4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3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5 090 513,7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3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5 175 031,0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17 086,4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3 957,9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3 957,9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5 707 399,8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1" w:right="-99" w:firstLine="14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5 094 471,6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45" w:right="-99" w:hanging="4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5 178 988,9</w:t>
            </w:r>
          </w:p>
        </w:tc>
      </w:tr>
      <w:tr w:rsidR="007C35C2" w:rsidTr="000D66DA">
        <w:trPr>
          <w:trHeight w:val="288"/>
          <w:jc w:val="center"/>
        </w:trPr>
        <w:tc>
          <w:tcPr>
            <w:tcW w:w="1556" w:type="dxa"/>
          </w:tcPr>
          <w:p w:rsidR="007C35C2" w:rsidRDefault="006104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10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97 533,0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106 733,0</w:t>
            </w:r>
          </w:p>
        </w:tc>
        <w:tc>
          <w:tcPr>
            <w:tcW w:w="1073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44" w:right="-160" w:firstLine="14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114 371,0</w:t>
            </w:r>
          </w:p>
        </w:tc>
        <w:tc>
          <w:tcPr>
            <w:tcW w:w="964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1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15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97 533,0</w:t>
            </w:r>
          </w:p>
        </w:tc>
        <w:tc>
          <w:tcPr>
            <w:tcW w:w="1027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106 733,0</w:t>
            </w:r>
          </w:p>
        </w:tc>
        <w:tc>
          <w:tcPr>
            <w:tcW w:w="1056" w:type="dxa"/>
            <w:vAlign w:val="center"/>
          </w:tcPr>
          <w:p w:rsidR="007C35C2" w:rsidRDefault="00610421">
            <w:pPr>
              <w:widowControl w:val="0"/>
              <w:spacing w:after="0" w:line="240" w:lineRule="auto"/>
              <w:ind w:left="-107" w:right="-6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114 371,0</w:t>
            </w:r>
          </w:p>
        </w:tc>
      </w:tr>
    </w:tbl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Соответствующие объемы </w:t>
      </w:r>
      <w:r w:rsidR="000D66DA">
        <w:rPr>
          <w:rFonts w:ascii="Times New Roman" w:hAnsi="Times New Roman" w:cs="Times New Roman"/>
          <w:sz w:val="24"/>
          <w:szCs w:val="24"/>
          <w:u w:val="single"/>
        </w:rPr>
        <w:t xml:space="preserve">трансфертов </w:t>
      </w:r>
      <w:r>
        <w:rPr>
          <w:rFonts w:ascii="Times New Roman" w:hAnsi="Times New Roman" w:cs="Times New Roman"/>
          <w:sz w:val="24"/>
          <w:szCs w:val="24"/>
          <w:u w:val="single"/>
        </w:rPr>
        <w:t>в 2026-2028 годах откорректированы за счёт:</w:t>
      </w:r>
    </w:p>
    <w:p w:rsidR="007C35C2" w:rsidRDefault="007C3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 w:rsidP="005262AE">
      <w:pPr>
        <w:pStyle w:val="aff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увеличения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2AE" w:rsidRPr="005262AE">
        <w:rPr>
          <w:rFonts w:ascii="Times New Roman" w:hAnsi="Times New Roman" w:cs="Times New Roman"/>
          <w:b/>
          <w:sz w:val="24"/>
          <w:szCs w:val="24"/>
        </w:rPr>
        <w:t xml:space="preserve">субвенций </w:t>
      </w:r>
      <w:r w:rsidR="005262AE">
        <w:rPr>
          <w:rFonts w:ascii="Times New Roman" w:hAnsi="Times New Roman" w:cs="Times New Roman"/>
          <w:b/>
          <w:sz w:val="24"/>
          <w:szCs w:val="24"/>
        </w:rPr>
        <w:t>в 2026-2028 годах</w:t>
      </w:r>
      <w:r w:rsidR="000D100A" w:rsidRPr="000D100A">
        <w:rPr>
          <w:rFonts w:ascii="Times New Roman" w:hAnsi="Times New Roman" w:cs="Times New Roman"/>
          <w:sz w:val="24"/>
          <w:szCs w:val="24"/>
        </w:rPr>
        <w:t xml:space="preserve"> </w:t>
      </w:r>
      <w:r w:rsidR="000D100A" w:rsidRPr="000D100A">
        <w:rPr>
          <w:rFonts w:ascii="Times New Roman" w:hAnsi="Times New Roman" w:cs="Times New Roman"/>
          <w:b/>
          <w:sz w:val="24"/>
          <w:szCs w:val="24"/>
        </w:rPr>
        <w:t>на (+) 3 957,9 тыс. рублей</w:t>
      </w:r>
      <w:r w:rsidRPr="000D1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2AE">
        <w:rPr>
          <w:rFonts w:ascii="Times New Roman" w:hAnsi="Times New Roman" w:cs="Times New Roman"/>
          <w:b/>
          <w:sz w:val="24"/>
          <w:szCs w:val="24"/>
        </w:rPr>
        <w:t xml:space="preserve">ежегодно </w:t>
      </w:r>
      <w:r w:rsidRPr="00610421">
        <w:rPr>
          <w:rFonts w:ascii="Times New Roman" w:hAnsi="Times New Roman" w:cs="Times New Roman"/>
          <w:sz w:val="24"/>
          <w:szCs w:val="24"/>
        </w:rPr>
        <w:t>по субвенции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100A">
        <w:rPr>
          <w:rFonts w:ascii="Times New Roman" w:hAnsi="Times New Roman" w:cs="Times New Roman"/>
          <w:sz w:val="24"/>
          <w:szCs w:val="24"/>
        </w:rPr>
        <w:t>на осуществление переданных п</w:t>
      </w:r>
      <w:r w:rsidR="000D100A">
        <w:rPr>
          <w:rFonts w:ascii="Times New Roman" w:hAnsi="Times New Roman" w:cs="Times New Roman"/>
          <w:sz w:val="24"/>
          <w:szCs w:val="24"/>
        </w:rPr>
        <w:t>олномочий Российской Федерации по</w:t>
      </w:r>
      <w:r w:rsidRPr="000D100A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D100A">
        <w:rPr>
          <w:rFonts w:ascii="Times New Roman" w:hAnsi="Times New Roman" w:cs="Times New Roman"/>
          <w:sz w:val="24"/>
          <w:szCs w:val="24"/>
        </w:rPr>
        <w:t>ой регистрации</w:t>
      </w:r>
      <w:r w:rsidRPr="000D100A">
        <w:rPr>
          <w:rFonts w:ascii="Times New Roman" w:hAnsi="Times New Roman" w:cs="Times New Roman"/>
          <w:sz w:val="24"/>
          <w:szCs w:val="24"/>
        </w:rPr>
        <w:t xml:space="preserve"> актов гражданского состояния за счет сре</w:t>
      </w:r>
      <w:r w:rsidR="005262AE">
        <w:rPr>
          <w:rFonts w:ascii="Times New Roman" w:hAnsi="Times New Roman" w:cs="Times New Roman"/>
          <w:sz w:val="24"/>
          <w:szCs w:val="24"/>
        </w:rPr>
        <w:t>дств бюджета автономного округа.</w:t>
      </w:r>
    </w:p>
    <w:p w:rsidR="005262AE" w:rsidRPr="005262AE" w:rsidRDefault="005262AE" w:rsidP="005262AE">
      <w:pPr>
        <w:pStyle w:val="a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Pr="000D100A" w:rsidRDefault="00610421">
      <w:pPr>
        <w:pStyle w:val="aff"/>
        <w:numPr>
          <w:ilvl w:val="0"/>
          <w:numId w:val="2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увеличения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2AE" w:rsidRPr="005262AE">
        <w:rPr>
          <w:rFonts w:ascii="Times New Roman" w:hAnsi="Times New Roman" w:cs="Times New Roman"/>
          <w:b/>
          <w:sz w:val="24"/>
          <w:szCs w:val="24"/>
        </w:rPr>
        <w:t>в 2026 году</w:t>
      </w:r>
      <w:r w:rsidR="005262AE">
        <w:rPr>
          <w:rFonts w:ascii="Times New Roman" w:hAnsi="Times New Roman" w:cs="Times New Roman"/>
          <w:sz w:val="24"/>
          <w:szCs w:val="24"/>
        </w:rPr>
        <w:t xml:space="preserve"> </w:t>
      </w:r>
      <w:r w:rsidR="000D100A" w:rsidRPr="000D100A">
        <w:rPr>
          <w:rFonts w:ascii="Times New Roman" w:hAnsi="Times New Roman" w:cs="Times New Roman"/>
          <w:b/>
          <w:sz w:val="24"/>
          <w:szCs w:val="24"/>
        </w:rPr>
        <w:t>на (+) 13 128,5 тыс. рублей</w:t>
      </w:r>
      <w:r w:rsidR="000D100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D100A" w:rsidRPr="000D100A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0D100A">
        <w:rPr>
          <w:rFonts w:ascii="Times New Roman" w:hAnsi="Times New Roman" w:cs="Times New Roman"/>
          <w:sz w:val="24"/>
          <w:szCs w:val="24"/>
        </w:rPr>
        <w:t xml:space="preserve">федерального бюджета на </w:t>
      </w:r>
      <w:r w:rsidR="005262AE">
        <w:rPr>
          <w:rFonts w:ascii="Times New Roman" w:hAnsi="Times New Roman" w:cs="Times New Roman"/>
          <w:bCs/>
          <w:sz w:val="24"/>
          <w:szCs w:val="24"/>
        </w:rPr>
        <w:t>(+) 12 024,8 тыс. рублей и</w:t>
      </w:r>
      <w:r w:rsidRPr="000D100A">
        <w:rPr>
          <w:rFonts w:ascii="Times New Roman" w:hAnsi="Times New Roman" w:cs="Times New Roman"/>
          <w:bCs/>
          <w:sz w:val="24"/>
          <w:szCs w:val="24"/>
        </w:rPr>
        <w:t xml:space="preserve"> бюджета автономного округа на (+) 1 103,7 тыс. рублей, в том числе путем:</w:t>
      </w:r>
    </w:p>
    <w:p w:rsidR="000D100A" w:rsidRPr="000D100A" w:rsidRDefault="000D10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увеличения плановых назначений</w:t>
      </w:r>
      <w:r w:rsidR="005262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62AE">
        <w:rPr>
          <w:rFonts w:ascii="Times New Roman" w:hAnsi="Times New Roman" w:cs="Times New Roman"/>
          <w:b/>
          <w:bCs/>
          <w:sz w:val="24"/>
          <w:szCs w:val="24"/>
        </w:rPr>
        <w:t>по субсидии на реализацию мероприятий планов социального экономического развития центров экономического роста субъектов Российской Федерации Арктической зоны Российской Федерации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(средства дорожного фонда Х</w:t>
      </w:r>
      <w:r w:rsidR="005262AE">
        <w:rPr>
          <w:rFonts w:ascii="Times New Roman" w:hAnsi="Times New Roman" w:cs="Times New Roman"/>
          <w:bCs/>
          <w:sz w:val="24"/>
          <w:szCs w:val="24"/>
        </w:rPr>
        <w:t>МАО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Югры)</w:t>
      </w:r>
      <w:r w:rsidR="005262AE">
        <w:rPr>
          <w:rFonts w:ascii="Times New Roman" w:hAnsi="Times New Roman" w:cs="Times New Roman"/>
          <w:bCs/>
          <w:sz w:val="24"/>
          <w:szCs w:val="24"/>
        </w:rPr>
        <w:t xml:space="preserve"> в сумме 29 023,6 тыс. рублей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7C35C2" w:rsidRDefault="00610421" w:rsidP="005262A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сч</w:t>
      </w:r>
      <w:r w:rsidR="005262AE">
        <w:rPr>
          <w:rFonts w:ascii="Times New Roman" w:hAnsi="Times New Roman" w:cs="Times New Roman"/>
          <w:bCs/>
          <w:sz w:val="24"/>
          <w:szCs w:val="24"/>
        </w:rPr>
        <w:t xml:space="preserve">ет средств федерального бюджета </w:t>
      </w:r>
      <w:r>
        <w:rPr>
          <w:rFonts w:ascii="Times New Roman" w:hAnsi="Times New Roman" w:cs="Times New Roman"/>
          <w:bCs/>
          <w:sz w:val="24"/>
          <w:szCs w:val="24"/>
        </w:rPr>
        <w:t>на 2026 год (+) 11 319,2 тыс. рублей,</w:t>
      </w:r>
    </w:p>
    <w:p w:rsidR="007C35C2" w:rsidRPr="005262AE" w:rsidRDefault="00610421" w:rsidP="005262A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счет сре</w:t>
      </w:r>
      <w:r w:rsidR="005262AE">
        <w:rPr>
          <w:rFonts w:ascii="Times New Roman" w:hAnsi="Times New Roman" w:cs="Times New Roman"/>
          <w:bCs/>
          <w:sz w:val="24"/>
          <w:szCs w:val="24"/>
        </w:rPr>
        <w:t xml:space="preserve">дств бюджета автономного округа </w:t>
      </w:r>
      <w:r>
        <w:rPr>
          <w:rFonts w:ascii="Times New Roman" w:hAnsi="Times New Roman" w:cs="Times New Roman"/>
          <w:bCs/>
          <w:sz w:val="24"/>
          <w:szCs w:val="24"/>
        </w:rPr>
        <w:t>на 2026 год (+) 17 704,4 тыс. рублей;</w:t>
      </w:r>
    </w:p>
    <w:p w:rsidR="007C35C2" w:rsidRDefault="007C3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 w:rsidP="000D10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уменьшения плановых назначений </w:t>
      </w:r>
      <w:r w:rsidRPr="005262AE">
        <w:rPr>
          <w:rFonts w:ascii="Times New Roman" w:hAnsi="Times New Roman" w:cs="Times New Roman"/>
          <w:b/>
          <w:bCs/>
          <w:sz w:val="24"/>
          <w:szCs w:val="24"/>
        </w:rPr>
        <w:t>по субсидии на реализацию мероприятий планов социального развития центров экономического роста Арктической зоны Ханты-Мансийского автономного округа – Югры</w:t>
      </w:r>
      <w:r>
        <w:rPr>
          <w:rFonts w:ascii="Times New Roman" w:hAnsi="Times New Roman" w:cs="Times New Roman"/>
          <w:bCs/>
          <w:sz w:val="24"/>
          <w:szCs w:val="24"/>
        </w:rPr>
        <w:t xml:space="preserve"> (средства дорожного фонда </w:t>
      </w:r>
      <w:r w:rsidR="005262AE">
        <w:rPr>
          <w:rFonts w:ascii="Times New Roman" w:hAnsi="Times New Roman" w:cs="Times New Roman"/>
          <w:bCs/>
          <w:sz w:val="24"/>
          <w:szCs w:val="24"/>
        </w:rPr>
        <w:t>ХМАО-Югры</w:t>
      </w:r>
      <w:r w:rsidR="000D100A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за счет сре</w:t>
      </w:r>
      <w:r w:rsidR="000D100A">
        <w:rPr>
          <w:rFonts w:ascii="Times New Roman" w:hAnsi="Times New Roman" w:cs="Times New Roman"/>
          <w:bCs/>
          <w:sz w:val="24"/>
          <w:szCs w:val="24"/>
        </w:rPr>
        <w:t xml:space="preserve">дств бюджета автономного округа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2026 год </w:t>
      </w:r>
      <w:r w:rsidR="005262AE">
        <w:rPr>
          <w:rFonts w:ascii="Times New Roman" w:hAnsi="Times New Roman" w:cs="Times New Roman"/>
          <w:bCs/>
          <w:sz w:val="24"/>
          <w:szCs w:val="24"/>
        </w:rPr>
        <w:t>в сумме</w:t>
      </w:r>
      <w:r>
        <w:rPr>
          <w:rFonts w:ascii="Times New Roman" w:hAnsi="Times New Roman" w:cs="Times New Roman"/>
          <w:bCs/>
          <w:sz w:val="24"/>
          <w:szCs w:val="24"/>
        </w:rPr>
        <w:t xml:space="preserve"> 17 704,4 тыс. рублей;</w:t>
      </w:r>
    </w:p>
    <w:p w:rsidR="007C35C2" w:rsidRDefault="007C3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Pr="007D5D0A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увеличения плановых назначений </w:t>
      </w:r>
      <w:r w:rsidRPr="005262AE">
        <w:rPr>
          <w:rFonts w:ascii="Times New Roman" w:hAnsi="Times New Roman" w:cs="Times New Roman"/>
          <w:b/>
          <w:sz w:val="24"/>
          <w:szCs w:val="24"/>
        </w:rPr>
        <w:t>по субсидии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</w:r>
      <w:r w:rsidR="000D100A">
        <w:rPr>
          <w:rFonts w:ascii="Times New Roman" w:hAnsi="Times New Roman" w:cs="Times New Roman"/>
          <w:sz w:val="24"/>
          <w:szCs w:val="24"/>
        </w:rPr>
        <w:t xml:space="preserve"> в сумме 1 809,3 тыс. рублей, в том числе за счет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35C2" w:rsidRDefault="000D100A" w:rsidP="000D10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 федерального бюджета </w:t>
      </w:r>
      <w:r w:rsidR="00610421">
        <w:rPr>
          <w:rFonts w:ascii="Times New Roman" w:hAnsi="Times New Roman" w:cs="Times New Roman"/>
          <w:sz w:val="24"/>
          <w:szCs w:val="24"/>
        </w:rPr>
        <w:t>на 2026 год (+) 705,6 тыс. рублей;</w:t>
      </w:r>
    </w:p>
    <w:p w:rsidR="007C35C2" w:rsidRDefault="000D100A" w:rsidP="000D10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 бюджета автономного округа </w:t>
      </w:r>
      <w:r w:rsidR="00610421">
        <w:rPr>
          <w:rFonts w:ascii="Times New Roman" w:hAnsi="Times New Roman" w:cs="Times New Roman"/>
          <w:sz w:val="24"/>
          <w:szCs w:val="24"/>
        </w:rPr>
        <w:t>на 2026 год (+) 1 103,7 тыс. рублей.</w:t>
      </w:r>
    </w:p>
    <w:p w:rsidR="007C35C2" w:rsidRDefault="007C3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 w:rsidP="000D10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 формирования муниципального дорожного фонда на 2026 год также откорректированы в сторону увеличения с учетом вновь доведенных сумм межбюджетных </w:t>
      </w:r>
      <w:r w:rsidR="000D100A">
        <w:rPr>
          <w:rFonts w:ascii="Times New Roman" w:hAnsi="Times New Roman" w:cs="Times New Roman"/>
          <w:sz w:val="24"/>
          <w:szCs w:val="24"/>
        </w:rPr>
        <w:t xml:space="preserve">трансфертов </w:t>
      </w:r>
      <w:r>
        <w:rPr>
          <w:rFonts w:ascii="Times New Roman" w:hAnsi="Times New Roman" w:cs="Times New Roman"/>
          <w:sz w:val="24"/>
          <w:szCs w:val="24"/>
        </w:rPr>
        <w:t>на 2026 год (+) 11 319,2 тыс. рублей.</w:t>
      </w:r>
    </w:p>
    <w:p w:rsidR="007C35C2" w:rsidRDefault="007C3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Pr="007D5D0A" w:rsidRDefault="00610421" w:rsidP="007D5D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  <w:r w:rsidRPr="007D5D0A">
        <w:rPr>
          <w:rFonts w:ascii="Times New Roman" w:hAnsi="Times New Roman" w:cs="Times New Roman"/>
          <w:bCs/>
          <w:sz w:val="24"/>
          <w:szCs w:val="24"/>
          <w:highlight w:val="cyan"/>
        </w:rPr>
        <w:t>Доля софинансирования к средствам федерального бюджета и бюджета автономного округа обеспечена в полном объеме за счет средств бюджета района</w:t>
      </w:r>
      <w:r w:rsidR="007D5D0A" w:rsidRPr="007D5D0A">
        <w:rPr>
          <w:rFonts w:ascii="Times New Roman" w:hAnsi="Times New Roman" w:cs="Times New Roman"/>
          <w:bCs/>
          <w:sz w:val="24"/>
          <w:szCs w:val="24"/>
          <w:highlight w:val="cyan"/>
        </w:rPr>
        <w:t xml:space="preserve"> путем перераспределения между муниципальными программами Белоярского района и уточнения бюджетных ассигнований, иным образом зарезер</w:t>
      </w:r>
      <w:bookmarkStart w:id="0" w:name="_GoBack"/>
      <w:bookmarkEnd w:id="0"/>
      <w:r w:rsidR="007D5D0A" w:rsidRPr="007D5D0A">
        <w:rPr>
          <w:rFonts w:ascii="Times New Roman" w:hAnsi="Times New Roman" w:cs="Times New Roman"/>
          <w:bCs/>
          <w:sz w:val="24"/>
          <w:szCs w:val="24"/>
          <w:highlight w:val="cyan"/>
        </w:rPr>
        <w:t>вированных на 2026 год и утвержденных пунктом 16 настоящего проекта решения Думы Белоярского района.</w:t>
      </w:r>
    </w:p>
    <w:p w:rsidR="007D5D0A" w:rsidRPr="007D5D0A" w:rsidRDefault="007D5D0A" w:rsidP="007D5D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по доходам бюджета Белоярского района на 2026-2028 годы отражены в Приложении 1 к настоящей пояснительной записке.</w:t>
      </w:r>
    </w:p>
    <w:p w:rsidR="0058005A" w:rsidRDefault="005800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по муниципальным программам Белоярского района в 2026-2028 годах отражены в Приложении 2 к настоящей пояснительной записке.</w:t>
      </w:r>
    </w:p>
    <w:p w:rsidR="0058005A" w:rsidRDefault="005800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по источникам формирования муниципального дорожного фонда на 2026 - 2028 годы отражены в Приложении 3 к настоящей пояснительной записке.</w:t>
      </w:r>
    </w:p>
    <w:p w:rsidR="000D100A" w:rsidRDefault="000D10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35C2" w:rsidRDefault="006104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sectPr w:rsidR="007C35C2">
      <w:pgSz w:w="11906" w:h="16838"/>
      <w:pgMar w:top="992" w:right="850" w:bottom="993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5C2" w:rsidRDefault="00610421">
      <w:pPr>
        <w:spacing w:line="240" w:lineRule="auto"/>
      </w:pPr>
      <w:r>
        <w:separator/>
      </w:r>
    </w:p>
  </w:endnote>
  <w:endnote w:type="continuationSeparator" w:id="0">
    <w:p w:rsidR="007C35C2" w:rsidRDefault="00610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5C2" w:rsidRDefault="00610421">
      <w:pPr>
        <w:spacing w:after="0" w:line="240" w:lineRule="auto"/>
      </w:pPr>
      <w:r>
        <w:separator/>
      </w:r>
    </w:p>
  </w:footnote>
  <w:footnote w:type="continuationSeparator" w:id="0">
    <w:p w:rsidR="007C35C2" w:rsidRDefault="0061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A748D"/>
    <w:multiLevelType w:val="hybridMultilevel"/>
    <w:tmpl w:val="31F8688A"/>
    <w:lvl w:ilvl="0" w:tplc="E7ECFA5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  <w:b/>
      </w:rPr>
    </w:lvl>
    <w:lvl w:ilvl="1" w:tplc="938A88F0">
      <w:start w:val="1"/>
      <w:numFmt w:val="lowerLetter"/>
      <w:lvlText w:val="%2."/>
      <w:lvlJc w:val="left"/>
      <w:pPr>
        <w:ind w:left="1789" w:hanging="360"/>
      </w:pPr>
    </w:lvl>
    <w:lvl w:ilvl="2" w:tplc="DD1E8AD8">
      <w:start w:val="1"/>
      <w:numFmt w:val="lowerRoman"/>
      <w:lvlText w:val="%3."/>
      <w:lvlJc w:val="right"/>
      <w:pPr>
        <w:ind w:left="2509" w:hanging="180"/>
      </w:pPr>
    </w:lvl>
    <w:lvl w:ilvl="3" w:tplc="04B6F8CA">
      <w:start w:val="1"/>
      <w:numFmt w:val="decimal"/>
      <w:lvlText w:val="%4."/>
      <w:lvlJc w:val="left"/>
      <w:pPr>
        <w:ind w:left="3229" w:hanging="360"/>
      </w:pPr>
    </w:lvl>
    <w:lvl w:ilvl="4" w:tplc="E1562866">
      <w:start w:val="1"/>
      <w:numFmt w:val="lowerLetter"/>
      <w:lvlText w:val="%5."/>
      <w:lvlJc w:val="left"/>
      <w:pPr>
        <w:ind w:left="3949" w:hanging="360"/>
      </w:pPr>
    </w:lvl>
    <w:lvl w:ilvl="5" w:tplc="58BED8E8">
      <w:start w:val="1"/>
      <w:numFmt w:val="lowerRoman"/>
      <w:lvlText w:val="%6."/>
      <w:lvlJc w:val="right"/>
      <w:pPr>
        <w:ind w:left="4669" w:hanging="180"/>
      </w:pPr>
    </w:lvl>
    <w:lvl w:ilvl="6" w:tplc="DF9CF8C8">
      <w:start w:val="1"/>
      <w:numFmt w:val="decimal"/>
      <w:lvlText w:val="%7."/>
      <w:lvlJc w:val="left"/>
      <w:pPr>
        <w:ind w:left="5389" w:hanging="360"/>
      </w:pPr>
    </w:lvl>
    <w:lvl w:ilvl="7" w:tplc="C0609636">
      <w:start w:val="1"/>
      <w:numFmt w:val="lowerLetter"/>
      <w:lvlText w:val="%8."/>
      <w:lvlJc w:val="left"/>
      <w:pPr>
        <w:ind w:left="6109" w:hanging="360"/>
      </w:pPr>
    </w:lvl>
    <w:lvl w:ilvl="8" w:tplc="120813F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605A8C"/>
    <w:multiLevelType w:val="hybridMultilevel"/>
    <w:tmpl w:val="D09A4D9E"/>
    <w:lvl w:ilvl="0" w:tplc="1AA0EA74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3983DD6">
      <w:start w:val="1"/>
      <w:numFmt w:val="lowerLetter"/>
      <w:lvlText w:val="%2."/>
      <w:lvlJc w:val="left"/>
      <w:pPr>
        <w:ind w:left="2073" w:hanging="360"/>
      </w:pPr>
    </w:lvl>
    <w:lvl w:ilvl="2" w:tplc="B48840A2">
      <w:start w:val="1"/>
      <w:numFmt w:val="lowerRoman"/>
      <w:lvlText w:val="%3."/>
      <w:lvlJc w:val="right"/>
      <w:pPr>
        <w:ind w:left="2793" w:hanging="180"/>
      </w:pPr>
    </w:lvl>
    <w:lvl w:ilvl="3" w:tplc="E340A5C2">
      <w:start w:val="1"/>
      <w:numFmt w:val="decimal"/>
      <w:lvlText w:val="%4."/>
      <w:lvlJc w:val="left"/>
      <w:pPr>
        <w:ind w:left="3513" w:hanging="360"/>
      </w:pPr>
    </w:lvl>
    <w:lvl w:ilvl="4" w:tplc="7A360550">
      <w:start w:val="1"/>
      <w:numFmt w:val="lowerLetter"/>
      <w:lvlText w:val="%5."/>
      <w:lvlJc w:val="left"/>
      <w:pPr>
        <w:ind w:left="4233" w:hanging="360"/>
      </w:pPr>
    </w:lvl>
    <w:lvl w:ilvl="5" w:tplc="11121DA6">
      <w:start w:val="1"/>
      <w:numFmt w:val="lowerRoman"/>
      <w:lvlText w:val="%6."/>
      <w:lvlJc w:val="right"/>
      <w:pPr>
        <w:ind w:left="4953" w:hanging="180"/>
      </w:pPr>
    </w:lvl>
    <w:lvl w:ilvl="6" w:tplc="DFB83DEC">
      <w:start w:val="1"/>
      <w:numFmt w:val="decimal"/>
      <w:lvlText w:val="%7."/>
      <w:lvlJc w:val="left"/>
      <w:pPr>
        <w:ind w:left="5673" w:hanging="360"/>
      </w:pPr>
    </w:lvl>
    <w:lvl w:ilvl="7" w:tplc="DD220CB2">
      <w:start w:val="1"/>
      <w:numFmt w:val="lowerLetter"/>
      <w:lvlText w:val="%8."/>
      <w:lvlJc w:val="left"/>
      <w:pPr>
        <w:ind w:left="6393" w:hanging="360"/>
      </w:pPr>
    </w:lvl>
    <w:lvl w:ilvl="8" w:tplc="4EF09F20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CE11C1B"/>
    <w:multiLevelType w:val="hybridMultilevel"/>
    <w:tmpl w:val="0346D8C0"/>
    <w:lvl w:ilvl="0" w:tplc="C07C0DC0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E92E30BC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74A7AD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0B278D0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67349FE2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B707C18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40427C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C08772A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0422A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C2"/>
    <w:rsid w:val="000D100A"/>
    <w:rsid w:val="000D66DA"/>
    <w:rsid w:val="005262AE"/>
    <w:rsid w:val="0058005A"/>
    <w:rsid w:val="00610421"/>
    <w:rsid w:val="007C35C2"/>
    <w:rsid w:val="007D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CACF"/>
  <w15:docId w15:val="{7A6787BB-077F-49BB-B68A-D2310C58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character" w:customStyle="1" w:styleId="ae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caption"/>
    <w:basedOn w:val="a"/>
    <w:next w:val="a"/>
    <w:link w:val="a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index 1"/>
    <w:basedOn w:val="a"/>
    <w:next w:val="a"/>
    <w:uiPriority w:val="99"/>
    <w:semiHidden/>
    <w:unhideWhenUsed/>
    <w:qFormat/>
  </w:style>
  <w:style w:type="paragraph" w:styleId="afa">
    <w:name w:val="Body Text"/>
    <w:basedOn w:val="a"/>
    <w:qFormat/>
    <w:pPr>
      <w:spacing w:after="140" w:line="276" w:lineRule="auto"/>
    </w:pPr>
  </w:style>
  <w:style w:type="paragraph" w:styleId="afb">
    <w:name w:val="index heading"/>
    <w:basedOn w:val="a"/>
    <w:next w:val="13"/>
    <w:qFormat/>
    <w:pPr>
      <w:suppressLineNumbers/>
    </w:pPr>
    <w:rPr>
      <w:rFonts w:cs="Mangal"/>
    </w:rPr>
  </w:style>
  <w:style w:type="paragraph" w:styleId="a5">
    <w:name w:val="Title"/>
    <w:basedOn w:val="a"/>
    <w:next w:val="afa"/>
    <w:link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c">
    <w:name w:val="List"/>
    <w:basedOn w:val="afa"/>
    <w:qFormat/>
    <w:rPr>
      <w:rFonts w:cs="Mangal"/>
    </w:rPr>
  </w:style>
  <w:style w:type="table" w:styleId="afd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styleId="aff">
    <w:name w:val="List Paragraph"/>
    <w:basedOn w:val="a"/>
    <w:uiPriority w:val="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 Николаевна</dc:creator>
  <cp:lastModifiedBy>RePack by Diakov</cp:lastModifiedBy>
  <cp:revision>3</cp:revision>
  <dcterms:created xsi:type="dcterms:W3CDTF">2025-11-28T03:10:00Z</dcterms:created>
  <dcterms:modified xsi:type="dcterms:W3CDTF">2025-11-30T09:25:00Z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1049-11.2.0.9984</vt:lpwstr>
  </property>
  <property fmtid="{D5CDD505-2E9C-101B-9397-08002B2CF9AE}" pid="10" name="ICV">
    <vt:lpwstr>9233798C039940BEA02F4600A6078040</vt:lpwstr>
  </property>
</Properties>
</file>